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8B05F" w14:textId="3E036245" w:rsidR="007D2DA2" w:rsidRDefault="007D2DA2" w:rsidP="0060585E">
      <w:pPr>
        <w:spacing w:before="100" w:beforeAutospacing="1" w:after="100" w:afterAutospacing="1"/>
        <w:rPr>
          <w:b/>
          <w:u w:val="single"/>
          <w:lang w:val="en-US"/>
        </w:rPr>
      </w:pPr>
      <w:bookmarkStart w:id="0" w:name="_GoBack"/>
      <w:bookmarkEnd w:id="0"/>
      <w:r w:rsidRPr="007D2DA2">
        <w:rPr>
          <w:b/>
          <w:u w:val="single"/>
          <w:lang w:val="en-US"/>
        </w:rPr>
        <w:t xml:space="preserve"> </w:t>
      </w:r>
    </w:p>
    <w:p w14:paraId="4DFB9BF6" w14:textId="77777777" w:rsidR="009139A4" w:rsidRPr="00CC1F9D" w:rsidRDefault="009139A4" w:rsidP="009139A4">
      <w:pPr>
        <w:jc w:val="center"/>
        <w:rPr>
          <w:rFonts w:ascii="Franklin Gothic Book" w:hAnsi="Franklin Gothic Book"/>
          <w:b/>
          <w:sz w:val="28"/>
          <w:szCs w:val="28"/>
        </w:rPr>
      </w:pPr>
      <w:r w:rsidRPr="00CC1F9D">
        <w:rPr>
          <w:rFonts w:ascii="Franklin Gothic Book" w:hAnsi="Franklin Gothic Book"/>
          <w:b/>
          <w:sz w:val="28"/>
          <w:szCs w:val="28"/>
        </w:rPr>
        <w:t xml:space="preserve">IT Sligo </w:t>
      </w:r>
      <w:r>
        <w:rPr>
          <w:rFonts w:ascii="Franklin Gothic Book" w:hAnsi="Franklin Gothic Book"/>
          <w:b/>
          <w:sz w:val="28"/>
          <w:szCs w:val="28"/>
        </w:rPr>
        <w:t xml:space="preserve">Plays Key Role In European </w:t>
      </w:r>
      <w:r w:rsidRPr="00CC1F9D">
        <w:rPr>
          <w:rFonts w:ascii="Franklin Gothic Book" w:hAnsi="Franklin Gothic Book"/>
          <w:b/>
          <w:sz w:val="28"/>
          <w:szCs w:val="28"/>
        </w:rPr>
        <w:t>Boost for High Nature Value Farmland</w:t>
      </w:r>
    </w:p>
    <w:p w14:paraId="489B1724" w14:textId="77777777" w:rsidR="009139A4" w:rsidRPr="00CC1F9D" w:rsidRDefault="009139A4" w:rsidP="009139A4">
      <w:pPr>
        <w:rPr>
          <w:rFonts w:ascii="Franklin Gothic Book" w:hAnsi="Franklin Gothic Book"/>
        </w:rPr>
      </w:pPr>
      <w:r w:rsidRPr="00CC1F9D">
        <w:rPr>
          <w:rFonts w:ascii="Franklin Gothic Book" w:hAnsi="Franklin Gothic Book"/>
        </w:rPr>
        <w:t>One of IT Sligo’s main research centres is playing a central role in the establishment of a new knowledge and best practice network which aims to boost innovation in a</w:t>
      </w:r>
      <w:r>
        <w:rPr>
          <w:rFonts w:ascii="Franklin Gothic Book" w:hAnsi="Franklin Gothic Book"/>
        </w:rPr>
        <w:t xml:space="preserve">gricultural areas across Europe </w:t>
      </w:r>
      <w:r w:rsidRPr="00CC1F9D">
        <w:rPr>
          <w:rFonts w:ascii="Franklin Gothic Book" w:hAnsi="Franklin Gothic Book"/>
        </w:rPr>
        <w:t>renowned for their outstanding natural and cultural values.</w:t>
      </w:r>
    </w:p>
    <w:p w14:paraId="00D393B4" w14:textId="77777777" w:rsidR="009139A4" w:rsidRDefault="009139A4" w:rsidP="009139A4">
      <w:pPr>
        <w:rPr>
          <w:rFonts w:ascii="Franklin Gothic Book" w:hAnsi="Franklin Gothic Book"/>
        </w:rPr>
      </w:pPr>
      <w:r w:rsidRPr="00CC1F9D">
        <w:rPr>
          <w:rFonts w:ascii="Franklin Gothic Book" w:hAnsi="Franklin Gothic Book"/>
        </w:rPr>
        <w:t>The Centre for Environmental Research, Innovation and Sustainability (CERIS) at IT Sligo and the Burrenbeo Trust in County Clare</w:t>
      </w:r>
      <w:r>
        <w:rPr>
          <w:rFonts w:ascii="Franklin Gothic Book" w:hAnsi="Franklin Gothic Book"/>
        </w:rPr>
        <w:t xml:space="preserve"> (Ireland’s only landscape-based charity)</w:t>
      </w:r>
      <w:r w:rsidRPr="00CC1F9D">
        <w:rPr>
          <w:rFonts w:ascii="Franklin Gothic Book" w:hAnsi="Franklin Gothic Book"/>
        </w:rPr>
        <w:t xml:space="preserve"> are launching an international project dealing</w:t>
      </w:r>
      <w:r>
        <w:rPr>
          <w:rFonts w:ascii="Franklin Gothic Book" w:hAnsi="Franklin Gothic Book"/>
        </w:rPr>
        <w:t xml:space="preserve"> with High Nature Value Farming, known as HNV Link.</w:t>
      </w:r>
      <w:r w:rsidRPr="00CC1F9D">
        <w:rPr>
          <w:rFonts w:ascii="Franklin Gothic Book" w:hAnsi="Franklin Gothic Book"/>
        </w:rPr>
        <w:t xml:space="preserve">  </w:t>
      </w:r>
    </w:p>
    <w:p w14:paraId="4FD608C7" w14:textId="77777777" w:rsidR="009139A4" w:rsidRDefault="009139A4" w:rsidP="009139A4">
      <w:pPr>
        <w:rPr>
          <w:rFonts w:ascii="Franklin Gothic Book" w:hAnsi="Franklin Gothic Book"/>
        </w:rPr>
      </w:pPr>
      <w:r>
        <w:rPr>
          <w:rFonts w:ascii="Franklin Gothic Book" w:hAnsi="Franklin Gothic Book"/>
        </w:rPr>
        <w:t xml:space="preserve">High nature value farmland defines areas across the continent where agricultural activities support and are associated with exceptionally high biodiversity. This new project </w:t>
      </w:r>
      <w:r w:rsidRPr="00CC1F9D">
        <w:rPr>
          <w:rFonts w:ascii="Franklin Gothic Book" w:hAnsi="Franklin Gothic Book"/>
        </w:rPr>
        <w:t>has financial backing from the prestigious Horizon 2020 EU</w:t>
      </w:r>
      <w:r>
        <w:rPr>
          <w:rFonts w:ascii="Franklin Gothic Book" w:hAnsi="Franklin Gothic Book"/>
        </w:rPr>
        <w:t xml:space="preserve"> </w:t>
      </w:r>
      <w:r w:rsidRPr="00CC1F9D">
        <w:rPr>
          <w:rFonts w:ascii="Franklin Gothic Book" w:hAnsi="Franklin Gothic Book"/>
        </w:rPr>
        <w:t>Research Programme to the tune of €2.2 million</w:t>
      </w:r>
      <w:r>
        <w:rPr>
          <w:rFonts w:ascii="Franklin Gothic Book" w:hAnsi="Franklin Gothic Book"/>
        </w:rPr>
        <w:t>.</w:t>
      </w:r>
    </w:p>
    <w:p w14:paraId="611B9076" w14:textId="09A10046" w:rsidR="009139A4" w:rsidRDefault="009139A4" w:rsidP="009139A4">
      <w:pPr>
        <w:rPr>
          <w:rFonts w:ascii="Franklin Gothic Book" w:hAnsi="Franklin Gothic Book"/>
        </w:rPr>
      </w:pPr>
      <w:r>
        <w:rPr>
          <w:rFonts w:ascii="Franklin Gothic Book" w:hAnsi="Franklin Gothic Book"/>
        </w:rPr>
        <w:t>The project will operate across 1</w:t>
      </w:r>
      <w:r w:rsidR="0059530A">
        <w:rPr>
          <w:rFonts w:ascii="Franklin Gothic Book" w:hAnsi="Franklin Gothic Book"/>
        </w:rPr>
        <w:t>1</w:t>
      </w:r>
      <w:r>
        <w:rPr>
          <w:rFonts w:ascii="Franklin Gothic Book" w:hAnsi="Franklin Gothic Book"/>
        </w:rPr>
        <w:t xml:space="preserve"> </w:t>
      </w:r>
      <w:r w:rsidR="008F2AE6">
        <w:rPr>
          <w:rFonts w:ascii="Franklin Gothic Book" w:hAnsi="Franklin Gothic Book"/>
        </w:rPr>
        <w:t>countries:</w:t>
      </w:r>
      <w:r>
        <w:rPr>
          <w:rFonts w:ascii="Franklin Gothic Book" w:hAnsi="Franklin Gothic Book"/>
        </w:rPr>
        <w:t xml:space="preserve"> Ireland, the UK, Bulgaria, Romania, Croatia, France, Greece, Portugal, Spain, Finland and Sweden. </w:t>
      </w:r>
    </w:p>
    <w:p w14:paraId="7981DFD2" w14:textId="77777777" w:rsidR="009139A4" w:rsidRDefault="009139A4" w:rsidP="009139A4">
      <w:pPr>
        <w:rPr>
          <w:rFonts w:ascii="Franklin Gothic Book" w:hAnsi="Franklin Gothic Book"/>
        </w:rPr>
      </w:pPr>
      <w:r>
        <w:rPr>
          <w:rFonts w:ascii="Franklin Gothic Book" w:hAnsi="Franklin Gothic Book"/>
        </w:rPr>
        <w:t xml:space="preserve">The goal is to increase the socio-economic viability and environmental efficiency of these areas, some of which are currently threatened by marginalisation. </w:t>
      </w:r>
      <w:r>
        <w:rPr>
          <w:rFonts w:ascii="Franklin Gothic Book" w:hAnsi="Franklin Gothic Book"/>
        </w:rPr>
        <w:br/>
      </w:r>
      <w:r>
        <w:rPr>
          <w:rFonts w:ascii="Franklin Gothic Book" w:hAnsi="Franklin Gothic Book"/>
        </w:rPr>
        <w:br/>
        <w:t xml:space="preserve">More than 70% of habitats of European importance in Ireland are impacted by agricultural practices with many of the negative effects relating to the lack of management or land use change. </w:t>
      </w:r>
    </w:p>
    <w:p w14:paraId="06747D25" w14:textId="77777777" w:rsidR="009139A4" w:rsidRDefault="009139A4" w:rsidP="009139A4">
      <w:pPr>
        <w:rPr>
          <w:rFonts w:ascii="Franklin Gothic Book" w:hAnsi="Franklin Gothic Book"/>
        </w:rPr>
      </w:pPr>
      <w:r>
        <w:rPr>
          <w:rFonts w:ascii="Franklin Gothic Book" w:hAnsi="Franklin Gothic Book"/>
        </w:rPr>
        <w:t xml:space="preserve">“Marrying science with local innovations and skill is vital in the quest to safeguard the future of these unique areas across Europe,” explains Dr James Moran, the project leader at IT Sligo. </w:t>
      </w:r>
    </w:p>
    <w:p w14:paraId="3DF19FAD" w14:textId="77777777" w:rsidR="009139A4" w:rsidRDefault="009139A4" w:rsidP="009139A4">
      <w:pPr>
        <w:rPr>
          <w:rFonts w:ascii="Franklin Gothic Book" w:hAnsi="Franklin Gothic Book"/>
        </w:rPr>
      </w:pPr>
      <w:r>
        <w:rPr>
          <w:rFonts w:ascii="Franklin Gothic Book" w:hAnsi="Franklin Gothic Book"/>
        </w:rPr>
        <w:t>“Their uniqueness demands a holistic approach to their management and to take into account local environment and socio-economic conditions.”</w:t>
      </w:r>
    </w:p>
    <w:p w14:paraId="79878244" w14:textId="77777777" w:rsidR="009139A4" w:rsidRDefault="009139A4" w:rsidP="009139A4">
      <w:pPr>
        <w:rPr>
          <w:rFonts w:ascii="Franklin Gothic Book" w:hAnsi="Franklin Gothic Book"/>
        </w:rPr>
      </w:pPr>
      <w:r>
        <w:rPr>
          <w:rFonts w:ascii="Franklin Gothic Book" w:hAnsi="Franklin Gothic Book"/>
        </w:rPr>
        <w:t xml:space="preserve">The project will focus on collecting, developing, transferring and sharing innovative solutions of all kinds for supporting high nature value areas. </w:t>
      </w:r>
    </w:p>
    <w:p w14:paraId="5E9D6369" w14:textId="77777777" w:rsidR="009139A4" w:rsidRDefault="009139A4" w:rsidP="009139A4">
      <w:pPr>
        <w:rPr>
          <w:rFonts w:ascii="Franklin Gothic Book" w:hAnsi="Franklin Gothic Book"/>
        </w:rPr>
      </w:pPr>
      <w:r>
        <w:rPr>
          <w:rFonts w:ascii="Franklin Gothic Book" w:hAnsi="Franklin Gothic Book"/>
        </w:rPr>
        <w:t xml:space="preserve">The Burren in County Clare, recognised internationally as one of the flagship farming landscapes, will be one of ten European learning areas for the project. </w:t>
      </w:r>
    </w:p>
    <w:p w14:paraId="56FBA4F6" w14:textId="037F010D" w:rsidR="009139A4" w:rsidRDefault="009139A4" w:rsidP="009139A4">
      <w:pPr>
        <w:rPr>
          <w:rFonts w:ascii="Franklin Gothic Book" w:hAnsi="Franklin Gothic Book"/>
        </w:rPr>
      </w:pPr>
      <w:r>
        <w:rPr>
          <w:rFonts w:ascii="Franklin Gothic Book" w:hAnsi="Franklin Gothic Book"/>
        </w:rPr>
        <w:t xml:space="preserve">“The Burren is the ideal learning area for this project given its high heritage value, </w:t>
      </w:r>
      <w:r w:rsidR="008A292E">
        <w:rPr>
          <w:rFonts w:ascii="Franklin Gothic Book" w:hAnsi="Franklin Gothic Book"/>
        </w:rPr>
        <w:t>its</w:t>
      </w:r>
      <w:r>
        <w:rPr>
          <w:rFonts w:ascii="Franklin Gothic Book" w:hAnsi="Franklin Gothic Book"/>
        </w:rPr>
        <w:t xml:space="preserve"> long history of farming, and the many pioneering conservation initiatives introduced here,” says Brendan Dunford, Secretary of the Burrenbeo Trust.</w:t>
      </w:r>
    </w:p>
    <w:p w14:paraId="612E11BB" w14:textId="1C054E42" w:rsidR="00F1079E" w:rsidRPr="009139A4" w:rsidRDefault="009139A4" w:rsidP="009139A4">
      <w:pPr>
        <w:rPr>
          <w:rFonts w:ascii="Franklin Gothic Book" w:hAnsi="Franklin Gothic Book"/>
        </w:rPr>
      </w:pPr>
      <w:r>
        <w:rPr>
          <w:rFonts w:ascii="Franklin Gothic Book" w:hAnsi="Franklin Gothic Book"/>
        </w:rPr>
        <w:t xml:space="preserve">While County Clare will be the flagship ‘learning area’ in Ireland for this new project, the goal is to expand the network across the country as the high nature value characteristics apply to almost one third of Ireland’s agricultural landbase. </w:t>
      </w:r>
      <w:r>
        <w:rPr>
          <w:rFonts w:ascii="Franklin Gothic Book" w:hAnsi="Franklin Gothic Book"/>
        </w:rPr>
        <w:br/>
      </w:r>
      <w:r>
        <w:rPr>
          <w:rFonts w:ascii="Franklin Gothic Book" w:hAnsi="Franklin Gothic Book"/>
        </w:rPr>
        <w:br/>
      </w:r>
      <w:r w:rsidR="00F1079E" w:rsidRPr="00F1079E">
        <w:rPr>
          <w:rFonts w:ascii="Verdana" w:hAnsi="Verdana"/>
          <w:b/>
          <w:lang w:val="en-US"/>
        </w:rPr>
        <w:t>ENDS</w:t>
      </w:r>
    </w:p>
    <w:p w14:paraId="3F6B2B58" w14:textId="77777777" w:rsidR="00F1079E" w:rsidRPr="000851A4" w:rsidRDefault="0033652E" w:rsidP="00D206B7">
      <w:pPr>
        <w:jc w:val="both"/>
        <w:rPr>
          <w:rFonts w:ascii="Franklin Gothic Book" w:hAnsi="Franklin Gothic Book"/>
          <w:b/>
          <w:lang w:val="en-US"/>
        </w:rPr>
      </w:pPr>
      <w:r w:rsidRPr="000851A4">
        <w:rPr>
          <w:rFonts w:ascii="Franklin Gothic Book" w:hAnsi="Franklin Gothic Book"/>
          <w:b/>
          <w:lang w:val="en-US"/>
        </w:rPr>
        <w:t>Fo</w:t>
      </w:r>
      <w:r w:rsidR="00F1079E" w:rsidRPr="000851A4">
        <w:rPr>
          <w:rFonts w:ascii="Franklin Gothic Book" w:hAnsi="Franklin Gothic Book"/>
          <w:b/>
          <w:lang w:val="en-US"/>
        </w:rPr>
        <w:t>r further information please contact:</w:t>
      </w:r>
    </w:p>
    <w:p w14:paraId="4610FE32" w14:textId="6F5AF570" w:rsidR="0091089D" w:rsidRPr="000851A4" w:rsidRDefault="00177FA3" w:rsidP="000851A4">
      <w:pPr>
        <w:spacing w:line="23" w:lineRule="atLeast"/>
        <w:rPr>
          <w:rFonts w:ascii="Franklin Gothic Book" w:hAnsi="Franklin Gothic Book" w:cs="Times New Roman"/>
          <w:iCs/>
          <w:lang w:val="en-US"/>
        </w:rPr>
      </w:pPr>
      <w:proofErr w:type="spellStart"/>
      <w:r w:rsidRPr="000851A4">
        <w:rPr>
          <w:rFonts w:ascii="Franklin Gothic Book" w:hAnsi="Franklin Gothic Book" w:cs="Times New Roman"/>
          <w:iCs/>
          <w:lang w:val="en-US"/>
        </w:rPr>
        <w:t>Dr</w:t>
      </w:r>
      <w:proofErr w:type="spellEnd"/>
      <w:r w:rsidRPr="000851A4">
        <w:rPr>
          <w:rFonts w:ascii="Franklin Gothic Book" w:hAnsi="Franklin Gothic Book" w:cs="Times New Roman"/>
          <w:iCs/>
          <w:lang w:val="en-US"/>
        </w:rPr>
        <w:t xml:space="preserve"> </w:t>
      </w:r>
      <w:r w:rsidR="00D86916" w:rsidRPr="000851A4">
        <w:rPr>
          <w:rFonts w:ascii="Franklin Gothic Book" w:hAnsi="Franklin Gothic Book" w:cs="Times New Roman"/>
          <w:iCs/>
          <w:lang w:val="en-US"/>
        </w:rPr>
        <w:t>James Moran</w:t>
      </w:r>
      <w:r w:rsidRPr="000851A4">
        <w:rPr>
          <w:rFonts w:ascii="Franklin Gothic Book" w:hAnsi="Franklin Gothic Book" w:cs="Times New Roman"/>
          <w:iCs/>
          <w:lang w:val="en-US"/>
        </w:rPr>
        <w:t xml:space="preserve">, </w:t>
      </w:r>
      <w:r w:rsidR="00D86916" w:rsidRPr="000851A4">
        <w:rPr>
          <w:rFonts w:ascii="Franklin Gothic Book" w:hAnsi="Franklin Gothic Book" w:cs="Times New Roman"/>
          <w:iCs/>
          <w:lang w:val="en-US"/>
        </w:rPr>
        <w:t>Centre for Environmental Research Innovation and Sustainability</w:t>
      </w:r>
      <w:r w:rsidR="004212A0" w:rsidRPr="000851A4">
        <w:rPr>
          <w:rFonts w:ascii="Franklin Gothic Book" w:hAnsi="Franklin Gothic Book" w:cs="Times New Roman"/>
          <w:iCs/>
          <w:lang w:val="en-US"/>
        </w:rPr>
        <w:t>,</w:t>
      </w:r>
      <w:r w:rsidR="00D86916" w:rsidRPr="000851A4">
        <w:rPr>
          <w:rFonts w:ascii="Franklin Gothic Book" w:hAnsi="Franklin Gothic Book" w:cs="Times New Roman"/>
          <w:iCs/>
          <w:lang w:val="en-US"/>
        </w:rPr>
        <w:t xml:space="preserve"> Institute of Technology Sligo</w:t>
      </w:r>
      <w:r w:rsidR="000851A4">
        <w:rPr>
          <w:rFonts w:ascii="Franklin Gothic Book" w:hAnsi="Franklin Gothic Book" w:cs="Times New Roman"/>
          <w:iCs/>
          <w:lang w:val="en-US"/>
        </w:rPr>
        <w:t>.</w:t>
      </w:r>
      <w:r w:rsidR="000851A4">
        <w:rPr>
          <w:rFonts w:ascii="Franklin Gothic Book" w:hAnsi="Franklin Gothic Book" w:cs="Times New Roman"/>
          <w:iCs/>
          <w:lang w:val="en-US"/>
        </w:rPr>
        <w:br/>
        <w:t xml:space="preserve">Email: </w:t>
      </w:r>
      <w:hyperlink r:id="rId6" w:history="1">
        <w:r w:rsidR="000851A4" w:rsidRPr="00EA76FD">
          <w:rPr>
            <w:rStyle w:val="Hyperlink"/>
            <w:rFonts w:ascii="Franklin Gothic Book" w:hAnsi="Franklin Gothic Book" w:cs="Times New Roman"/>
            <w:iCs/>
            <w:lang w:val="en-US"/>
          </w:rPr>
          <w:t>moran.james@itsligo.ie</w:t>
        </w:r>
      </w:hyperlink>
      <w:r w:rsidR="000851A4">
        <w:rPr>
          <w:rFonts w:ascii="Franklin Gothic Book" w:hAnsi="Franklin Gothic Book" w:cs="Times New Roman"/>
          <w:iCs/>
          <w:lang w:val="en-US"/>
        </w:rPr>
        <w:t xml:space="preserve"> Tel: </w:t>
      </w:r>
      <w:r w:rsidRPr="000851A4">
        <w:rPr>
          <w:rFonts w:ascii="Franklin Gothic Book" w:hAnsi="Franklin Gothic Book" w:cs="Times New Roman"/>
          <w:iCs/>
          <w:lang w:val="en-US"/>
        </w:rPr>
        <w:t>0</w:t>
      </w:r>
      <w:r w:rsidR="00D86916" w:rsidRPr="000851A4">
        <w:rPr>
          <w:rFonts w:ascii="Franklin Gothic Book" w:hAnsi="Franklin Gothic Book" w:cs="Times New Roman"/>
          <w:iCs/>
          <w:lang w:val="en-US"/>
        </w:rPr>
        <w:t>71</w:t>
      </w:r>
      <w:r w:rsidRPr="000851A4">
        <w:rPr>
          <w:rFonts w:ascii="Franklin Gothic Book" w:hAnsi="Franklin Gothic Book" w:cs="Times New Roman"/>
          <w:iCs/>
          <w:lang w:val="en-US"/>
        </w:rPr>
        <w:t xml:space="preserve"> </w:t>
      </w:r>
      <w:r w:rsidR="00D86916" w:rsidRPr="000851A4">
        <w:rPr>
          <w:rFonts w:ascii="Franklin Gothic Book" w:hAnsi="Franklin Gothic Book" w:cs="Times New Roman"/>
          <w:iCs/>
          <w:lang w:val="en-US"/>
        </w:rPr>
        <w:t>9305619</w:t>
      </w:r>
      <w:r w:rsidR="000851A4" w:rsidRPr="000851A4">
        <w:rPr>
          <w:rFonts w:ascii="Franklin Gothic Book" w:hAnsi="Franklin Gothic Book" w:cs="Times New Roman"/>
          <w:iCs/>
          <w:lang w:val="en-US"/>
        </w:rPr>
        <w:t>.</w:t>
      </w:r>
    </w:p>
    <w:p w14:paraId="14F4A4E6" w14:textId="77777777" w:rsidR="00F1079E" w:rsidRDefault="00F1079E" w:rsidP="00D206B7">
      <w:pPr>
        <w:pStyle w:val="PlainText"/>
        <w:jc w:val="both"/>
        <w:rPr>
          <w:lang w:val="en-US"/>
        </w:rPr>
      </w:pPr>
    </w:p>
    <w:p w14:paraId="71736B15" w14:textId="77777777" w:rsidR="00DD3A51" w:rsidRDefault="00DD3A51" w:rsidP="00D206B7">
      <w:pPr>
        <w:pStyle w:val="PlainText"/>
        <w:jc w:val="both"/>
        <w:rPr>
          <w:lang w:val="en-US"/>
        </w:rPr>
      </w:pPr>
    </w:p>
    <w:p w14:paraId="1297F4E0" w14:textId="6A99E002" w:rsidR="009139A4" w:rsidRPr="00712BDA" w:rsidRDefault="009139A4" w:rsidP="009139A4">
      <w:pPr>
        <w:pStyle w:val="PlainText"/>
        <w:rPr>
          <w:rFonts w:asciiTheme="minorHAnsi" w:hAnsiTheme="minorHAnsi"/>
          <w:b/>
          <w:szCs w:val="22"/>
          <w:lang w:val="en-US"/>
        </w:rPr>
      </w:pPr>
      <w:r w:rsidRPr="00712BDA">
        <w:rPr>
          <w:rFonts w:asciiTheme="minorHAnsi" w:hAnsiTheme="minorHAnsi"/>
          <w:b/>
          <w:szCs w:val="22"/>
          <w:lang w:val="en-US"/>
        </w:rPr>
        <w:lastRenderedPageBreak/>
        <w:t>NOTES FOR EDITORS:</w:t>
      </w:r>
      <w:r w:rsidRPr="00712BDA">
        <w:rPr>
          <w:rFonts w:asciiTheme="minorHAnsi" w:hAnsiTheme="minorHAnsi"/>
          <w:b/>
          <w:szCs w:val="22"/>
          <w:lang w:val="en-US"/>
        </w:rPr>
        <w:br/>
      </w:r>
    </w:p>
    <w:p w14:paraId="0866D224" w14:textId="77777777" w:rsidR="005E0B04" w:rsidRPr="00C65009" w:rsidRDefault="00F1079E" w:rsidP="00D206B7">
      <w:pPr>
        <w:pStyle w:val="PlainText"/>
        <w:jc w:val="both"/>
        <w:rPr>
          <w:rFonts w:asciiTheme="minorHAnsi" w:hAnsiTheme="minorHAnsi"/>
          <w:szCs w:val="22"/>
          <w:lang w:val="en-US"/>
        </w:rPr>
      </w:pPr>
      <w:r w:rsidRPr="00C65009">
        <w:rPr>
          <w:rFonts w:asciiTheme="minorHAnsi" w:hAnsiTheme="minorHAnsi"/>
          <w:szCs w:val="22"/>
          <w:lang w:val="en-US"/>
        </w:rPr>
        <w:t xml:space="preserve">[1] </w:t>
      </w:r>
      <w:r w:rsidR="0033652E" w:rsidRPr="00C65009">
        <w:rPr>
          <w:rFonts w:asciiTheme="minorHAnsi" w:hAnsiTheme="minorHAnsi"/>
          <w:szCs w:val="22"/>
          <w:lang w:val="en-US"/>
        </w:rPr>
        <w:t>H2020-ISIB-20</w:t>
      </w:r>
      <w:r w:rsidR="005E0B04" w:rsidRPr="00C65009">
        <w:rPr>
          <w:rFonts w:asciiTheme="minorHAnsi" w:hAnsiTheme="minorHAnsi"/>
          <w:szCs w:val="22"/>
          <w:lang w:val="en-US"/>
        </w:rPr>
        <w:t xml:space="preserve">15-1. “Closing the research and innovation divide: the </w:t>
      </w:r>
      <w:r w:rsidR="0033652E" w:rsidRPr="00C65009">
        <w:rPr>
          <w:rFonts w:asciiTheme="minorHAnsi" w:hAnsiTheme="minorHAnsi"/>
          <w:szCs w:val="22"/>
          <w:lang w:val="en-US"/>
        </w:rPr>
        <w:t xml:space="preserve">crucial role </w:t>
      </w:r>
      <w:proofErr w:type="gramStart"/>
      <w:r w:rsidR="0033652E" w:rsidRPr="00C65009">
        <w:rPr>
          <w:rFonts w:asciiTheme="minorHAnsi" w:hAnsiTheme="minorHAnsi"/>
          <w:szCs w:val="22"/>
          <w:lang w:val="en-US"/>
        </w:rPr>
        <w:t>of  innovation</w:t>
      </w:r>
      <w:proofErr w:type="gramEnd"/>
      <w:r w:rsidR="0033652E" w:rsidRPr="00C65009">
        <w:rPr>
          <w:rFonts w:asciiTheme="minorHAnsi" w:hAnsiTheme="minorHAnsi"/>
          <w:szCs w:val="22"/>
          <w:lang w:val="en-US"/>
        </w:rPr>
        <w:t xml:space="preserve"> support services and knowledge exchanges”</w:t>
      </w:r>
      <w:r w:rsidR="005E0B04" w:rsidRPr="00C65009">
        <w:rPr>
          <w:rFonts w:asciiTheme="minorHAnsi" w:hAnsiTheme="minorHAnsi"/>
          <w:szCs w:val="22"/>
          <w:lang w:val="en-US"/>
        </w:rPr>
        <w:t xml:space="preserve">. Despite the continued generation of knowledge through scientific projects, research results are often insufficiently exploited and taken up in practice, and innovative ideas from practice are not captured and spread. Cooperation between research and extension services or farmers and other actors in the supply chain is crucial for innovation-driven research. Therefore, mechanisms and networks, which stimulate this interaction and knowledge exchange, should be developed in view of </w:t>
      </w:r>
      <w:proofErr w:type="spellStart"/>
      <w:r w:rsidR="005E0B04" w:rsidRPr="00C65009">
        <w:rPr>
          <w:rFonts w:asciiTheme="minorHAnsi" w:hAnsiTheme="minorHAnsi"/>
          <w:szCs w:val="22"/>
          <w:lang w:val="en-US"/>
        </w:rPr>
        <w:t>optimising</w:t>
      </w:r>
      <w:proofErr w:type="spellEnd"/>
      <w:r w:rsidR="005E0B04" w:rsidRPr="00C65009">
        <w:rPr>
          <w:rFonts w:asciiTheme="minorHAnsi" w:hAnsiTheme="minorHAnsi"/>
          <w:szCs w:val="22"/>
          <w:lang w:val="en-US"/>
        </w:rPr>
        <w:t xml:space="preserve"> resource use and enhancing the transition to innovation-driven research. </w:t>
      </w:r>
    </w:p>
    <w:p w14:paraId="6B986699" w14:textId="77777777" w:rsidR="00F1079E" w:rsidRPr="00C65009" w:rsidRDefault="005E0B04" w:rsidP="00D206B7">
      <w:pPr>
        <w:pStyle w:val="PlainText"/>
        <w:jc w:val="both"/>
        <w:rPr>
          <w:rFonts w:asciiTheme="minorHAnsi" w:hAnsiTheme="minorHAnsi"/>
          <w:szCs w:val="22"/>
          <w:lang w:val="en-US"/>
        </w:rPr>
      </w:pPr>
      <w:r w:rsidRPr="00C65009">
        <w:rPr>
          <w:rFonts w:asciiTheme="minorHAnsi" w:hAnsiTheme="minorHAnsi"/>
          <w:szCs w:val="22"/>
          <w:lang w:val="en-US"/>
        </w:rPr>
        <w:t>Projects should involve actors from science and agricultural practice and facilitate the exchange on existing knowledge on innovative approaches in agriculture, the supply chain, and rural areas. They should help to put existing research into practice and capture creative ideas from the grassroots-level. Methods for generation of innovation-driven research should be promoted taking into account the diversity of European regions, farming and agro-food systems.</w:t>
      </w:r>
    </w:p>
    <w:p w14:paraId="6A2667AA" w14:textId="77777777" w:rsidR="008A4648" w:rsidRDefault="008A4648" w:rsidP="00D206B7">
      <w:pPr>
        <w:jc w:val="both"/>
        <w:rPr>
          <w:lang w:val="en-US"/>
        </w:rPr>
      </w:pPr>
    </w:p>
    <w:p w14:paraId="62091A76" w14:textId="2C339421" w:rsidR="00AB694D" w:rsidRPr="00C65009" w:rsidRDefault="00AB694D" w:rsidP="009139A4">
      <w:pPr>
        <w:rPr>
          <w:lang w:val="en-US"/>
        </w:rPr>
      </w:pPr>
      <w:r w:rsidRPr="00C65009">
        <w:rPr>
          <w:lang w:val="en-US"/>
        </w:rPr>
        <w:t xml:space="preserve">[2] </w:t>
      </w:r>
      <w:r w:rsidR="006E3C28" w:rsidRPr="00C65009">
        <w:rPr>
          <w:lang w:val="en-US"/>
        </w:rPr>
        <w:t xml:space="preserve">The importance of low intensity farming for the conservation of biodiversity throughout Europe was acknowledged early in the 1990s and </w:t>
      </w:r>
      <w:r w:rsidR="00D82847" w:rsidRPr="00C65009">
        <w:rPr>
          <w:lang w:val="en-US"/>
        </w:rPr>
        <w:t xml:space="preserve">the concept of </w:t>
      </w:r>
      <w:r w:rsidR="006E3C28" w:rsidRPr="00C65009">
        <w:rPr>
          <w:lang w:val="en-US"/>
        </w:rPr>
        <w:t xml:space="preserve">High Nature Value </w:t>
      </w:r>
      <w:r w:rsidR="00D82847" w:rsidRPr="00C65009">
        <w:rPr>
          <w:lang w:val="en-US"/>
        </w:rPr>
        <w:t>(HNV) farmlands</w:t>
      </w:r>
      <w:r w:rsidR="006E3C28" w:rsidRPr="00C65009">
        <w:rPr>
          <w:lang w:val="en-US"/>
        </w:rPr>
        <w:t xml:space="preserve"> was devised. It has been given high priority within EU Agricultural Policy requiring each EU Member State to identify </w:t>
      </w:r>
      <w:r w:rsidR="00D82847" w:rsidRPr="00C65009">
        <w:rPr>
          <w:lang w:val="en-US"/>
        </w:rPr>
        <w:t xml:space="preserve">and monitor </w:t>
      </w:r>
      <w:r w:rsidR="006E3C28" w:rsidRPr="00C65009">
        <w:rPr>
          <w:lang w:val="en-US"/>
        </w:rPr>
        <w:t xml:space="preserve">the extent and condition </w:t>
      </w:r>
      <w:r w:rsidR="00D82847" w:rsidRPr="00C65009">
        <w:rPr>
          <w:lang w:val="en-US"/>
        </w:rPr>
        <w:t>of HNV</w:t>
      </w:r>
      <w:r w:rsidR="006E3C28" w:rsidRPr="00C65009">
        <w:rPr>
          <w:lang w:val="en-US"/>
        </w:rPr>
        <w:t xml:space="preserve"> </w:t>
      </w:r>
      <w:r w:rsidR="00D82847" w:rsidRPr="00C65009">
        <w:rPr>
          <w:lang w:val="en-US"/>
        </w:rPr>
        <w:t>farmland</w:t>
      </w:r>
      <w:r w:rsidR="006E3C28" w:rsidRPr="00C65009">
        <w:rPr>
          <w:lang w:val="en-US"/>
        </w:rPr>
        <w:t>.</w:t>
      </w:r>
      <w:r w:rsidR="00F47D12">
        <w:rPr>
          <w:lang w:val="en-US"/>
        </w:rPr>
        <w:t xml:space="preserve"> In Ireland, details of</w:t>
      </w:r>
      <w:r w:rsidR="004212A0">
        <w:rPr>
          <w:lang w:val="en-US"/>
        </w:rPr>
        <w:t xml:space="preserve"> the distribution and types of </w:t>
      </w:r>
      <w:r w:rsidR="00F47D12">
        <w:rPr>
          <w:lang w:val="en-US"/>
        </w:rPr>
        <w:t xml:space="preserve">this farmland can be viewed at </w:t>
      </w:r>
      <w:hyperlink r:id="rId7" w:history="1">
        <w:r w:rsidR="00D86916" w:rsidRPr="005C62DA">
          <w:rPr>
            <w:rStyle w:val="Hyperlink"/>
            <w:lang w:val="en-US"/>
          </w:rPr>
          <w:t>www.high-nature-value-farmland.ie</w:t>
        </w:r>
      </w:hyperlink>
      <w:r w:rsidR="006E3C28" w:rsidRPr="00C65009">
        <w:rPr>
          <w:lang w:val="en-US"/>
        </w:rPr>
        <w:t>.</w:t>
      </w:r>
      <w:r w:rsidR="00F47D12">
        <w:rPr>
          <w:lang w:val="en-US"/>
        </w:rPr>
        <w:t xml:space="preserve"> In Ireland, typical examples include the Burren, off-shore islands, extensively farmed upland and peatland areas, extensively farmed pastureland and floodplain landscapes (e.g. </w:t>
      </w:r>
      <w:proofErr w:type="spellStart"/>
      <w:r w:rsidR="00F47D12">
        <w:rPr>
          <w:lang w:val="en-US"/>
        </w:rPr>
        <w:t>Leitrim</w:t>
      </w:r>
      <w:proofErr w:type="spellEnd"/>
      <w:r w:rsidR="00F47D12">
        <w:rPr>
          <w:lang w:val="en-US"/>
        </w:rPr>
        <w:t xml:space="preserve"> and Shannon </w:t>
      </w:r>
      <w:proofErr w:type="spellStart"/>
      <w:r w:rsidR="00F47D12">
        <w:rPr>
          <w:lang w:val="en-US"/>
        </w:rPr>
        <w:t>Callows</w:t>
      </w:r>
      <w:proofErr w:type="spellEnd"/>
      <w:r w:rsidR="00F47D12">
        <w:rPr>
          <w:lang w:val="en-US"/>
        </w:rPr>
        <w:t>).</w:t>
      </w:r>
      <w:r w:rsidR="009139A4">
        <w:rPr>
          <w:lang w:val="en-US"/>
        </w:rPr>
        <w:br/>
      </w:r>
    </w:p>
    <w:p w14:paraId="1611548E" w14:textId="479A1FEE" w:rsidR="00F1079E" w:rsidRPr="00C65009" w:rsidRDefault="003B015B" w:rsidP="009139A4">
      <w:pPr>
        <w:rPr>
          <w:iCs/>
          <w:lang w:val="en-US"/>
        </w:rPr>
      </w:pPr>
      <w:r w:rsidRPr="00C65009">
        <w:rPr>
          <w:lang w:val="en-US"/>
        </w:rPr>
        <w:t xml:space="preserve">[3] </w:t>
      </w:r>
      <w:r w:rsidR="00F1079E" w:rsidRPr="00C65009">
        <w:rPr>
          <w:iCs/>
          <w:lang w:val="en-US"/>
        </w:rPr>
        <w:t>Partners:</w:t>
      </w:r>
      <w:r w:rsidR="009139A4">
        <w:rPr>
          <w:iCs/>
          <w:lang w:val="en-US"/>
        </w:rPr>
        <w:br/>
      </w:r>
      <w:r w:rsidR="00F1079E" w:rsidRPr="00C65009">
        <w:rPr>
          <w:iCs/>
          <w:lang w:val="en-US"/>
        </w:rPr>
        <w:t xml:space="preserve">Centre International de </w:t>
      </w:r>
      <w:proofErr w:type="spellStart"/>
      <w:r w:rsidR="00F1079E" w:rsidRPr="00C65009">
        <w:rPr>
          <w:iCs/>
          <w:lang w:val="en-US"/>
        </w:rPr>
        <w:t>Hautes</w:t>
      </w:r>
      <w:proofErr w:type="spellEnd"/>
      <w:r w:rsidR="00F1079E" w:rsidRPr="00C65009">
        <w:rPr>
          <w:iCs/>
          <w:lang w:val="en-US"/>
        </w:rPr>
        <w:t xml:space="preserve"> Etudes </w:t>
      </w:r>
      <w:proofErr w:type="spellStart"/>
      <w:r w:rsidR="00F1079E" w:rsidRPr="00C65009">
        <w:rPr>
          <w:iCs/>
          <w:lang w:val="en-US"/>
        </w:rPr>
        <w:t>Agronomiques</w:t>
      </w:r>
      <w:proofErr w:type="spellEnd"/>
      <w:r w:rsidR="00F1079E" w:rsidRPr="00C65009">
        <w:rPr>
          <w:iCs/>
          <w:lang w:val="en-US"/>
        </w:rPr>
        <w:t xml:space="preserve"> </w:t>
      </w:r>
      <w:proofErr w:type="spellStart"/>
      <w:r w:rsidR="00F1079E" w:rsidRPr="00C65009">
        <w:rPr>
          <w:iCs/>
          <w:lang w:val="en-US"/>
        </w:rPr>
        <w:t>Mediterranéennes</w:t>
      </w:r>
      <w:proofErr w:type="spellEnd"/>
      <w:r w:rsidR="00F1079E" w:rsidRPr="00C65009">
        <w:rPr>
          <w:iCs/>
          <w:lang w:val="en-US"/>
        </w:rPr>
        <w:t xml:space="preserve"> – </w:t>
      </w:r>
      <w:proofErr w:type="spellStart"/>
      <w:r w:rsidR="00F1079E" w:rsidRPr="00C65009">
        <w:rPr>
          <w:iCs/>
          <w:lang w:val="en-US"/>
        </w:rPr>
        <w:t>Institut</w:t>
      </w:r>
      <w:proofErr w:type="spellEnd"/>
      <w:r w:rsidR="00F1079E" w:rsidRPr="00C65009">
        <w:rPr>
          <w:iCs/>
          <w:lang w:val="en-US"/>
        </w:rPr>
        <w:t xml:space="preserve"> </w:t>
      </w:r>
      <w:proofErr w:type="spellStart"/>
      <w:r w:rsidR="00F1079E" w:rsidRPr="00C65009">
        <w:rPr>
          <w:iCs/>
          <w:lang w:val="en-US"/>
        </w:rPr>
        <w:t>Agronomique</w:t>
      </w:r>
      <w:proofErr w:type="spellEnd"/>
      <w:r w:rsidR="00F1079E" w:rsidRPr="00C65009">
        <w:rPr>
          <w:iCs/>
          <w:lang w:val="en-US"/>
        </w:rPr>
        <w:t xml:space="preserve"> </w:t>
      </w:r>
      <w:proofErr w:type="spellStart"/>
      <w:r w:rsidR="00F1079E" w:rsidRPr="00C65009">
        <w:rPr>
          <w:iCs/>
          <w:lang w:val="en-US"/>
        </w:rPr>
        <w:t>Mediterrannéen</w:t>
      </w:r>
      <w:proofErr w:type="spellEnd"/>
      <w:r w:rsidR="00F1079E" w:rsidRPr="00C65009">
        <w:rPr>
          <w:iCs/>
          <w:lang w:val="en-US"/>
        </w:rPr>
        <w:t xml:space="preserve"> de </w:t>
      </w:r>
      <w:proofErr w:type="spellStart"/>
      <w:r w:rsidR="00F1079E" w:rsidRPr="00C65009">
        <w:rPr>
          <w:iCs/>
          <w:lang w:val="en-US"/>
        </w:rPr>
        <w:t>Montêllier</w:t>
      </w:r>
      <w:proofErr w:type="spellEnd"/>
      <w:r w:rsidR="00F1079E" w:rsidRPr="00C65009">
        <w:rPr>
          <w:iCs/>
          <w:lang w:val="en-US"/>
        </w:rPr>
        <w:t xml:space="preserve"> CIHEAM-IAMM, France – Coordinator</w:t>
      </w:r>
    </w:p>
    <w:p w14:paraId="31E5976A" w14:textId="77777777" w:rsidR="003B015B" w:rsidRPr="00C65009" w:rsidRDefault="0091089D" w:rsidP="00D206B7">
      <w:pPr>
        <w:pStyle w:val="PlainText"/>
        <w:jc w:val="both"/>
        <w:rPr>
          <w:rFonts w:asciiTheme="minorHAnsi" w:hAnsiTheme="minorHAnsi"/>
          <w:szCs w:val="22"/>
          <w:lang w:val="en-US"/>
        </w:rPr>
      </w:pPr>
      <w:r w:rsidRPr="00C65009">
        <w:rPr>
          <w:rFonts w:asciiTheme="minorHAnsi" w:hAnsiTheme="minorHAnsi"/>
          <w:szCs w:val="22"/>
          <w:lang w:val="en-US"/>
        </w:rPr>
        <w:t>European Forum on Nature Conservation and Pastoralism</w:t>
      </w:r>
      <w:r w:rsidR="003B015B" w:rsidRPr="00C65009">
        <w:rPr>
          <w:rFonts w:asciiTheme="minorHAnsi" w:hAnsiTheme="minorHAnsi"/>
          <w:szCs w:val="22"/>
          <w:lang w:val="en-US"/>
        </w:rPr>
        <w:t xml:space="preserve"> </w:t>
      </w:r>
      <w:r w:rsidRPr="00C65009">
        <w:rPr>
          <w:rFonts w:asciiTheme="minorHAnsi" w:hAnsiTheme="minorHAnsi"/>
          <w:szCs w:val="22"/>
          <w:lang w:val="en-US"/>
        </w:rPr>
        <w:t xml:space="preserve">EFNCP, United Kingdom  </w:t>
      </w:r>
    </w:p>
    <w:p w14:paraId="4FEE9074" w14:textId="77777777" w:rsidR="003B015B" w:rsidRPr="00C65009" w:rsidRDefault="0091089D" w:rsidP="00D206B7">
      <w:pPr>
        <w:pStyle w:val="PlainText"/>
        <w:jc w:val="both"/>
        <w:rPr>
          <w:rFonts w:asciiTheme="minorHAnsi" w:hAnsiTheme="minorHAnsi"/>
          <w:szCs w:val="22"/>
          <w:lang w:val="sv-SE"/>
        </w:rPr>
      </w:pPr>
      <w:r w:rsidRPr="00C65009">
        <w:rPr>
          <w:rFonts w:asciiTheme="minorHAnsi" w:hAnsiTheme="minorHAnsi"/>
          <w:szCs w:val="22"/>
          <w:lang w:val="sv-SE"/>
        </w:rPr>
        <w:t xml:space="preserve">Instituto de Ciências Agrárias e Ambientais  Mediterrânicas –  Universidade de  Evora, Portugal  </w:t>
      </w:r>
    </w:p>
    <w:p w14:paraId="0E288EE8" w14:textId="77777777" w:rsidR="003B015B" w:rsidRPr="00C65009" w:rsidRDefault="0091089D" w:rsidP="00D206B7">
      <w:pPr>
        <w:pStyle w:val="PlainText"/>
        <w:jc w:val="both"/>
        <w:rPr>
          <w:rFonts w:asciiTheme="minorHAnsi" w:hAnsiTheme="minorHAnsi"/>
          <w:szCs w:val="22"/>
          <w:lang w:val="en-US"/>
        </w:rPr>
      </w:pPr>
      <w:r w:rsidRPr="00C65009">
        <w:rPr>
          <w:rFonts w:asciiTheme="minorHAnsi" w:hAnsiTheme="minorHAnsi"/>
          <w:szCs w:val="22"/>
          <w:lang w:val="en-US"/>
        </w:rPr>
        <w:t xml:space="preserve">University of </w:t>
      </w:r>
      <w:proofErr w:type="gramStart"/>
      <w:r w:rsidRPr="00C65009">
        <w:rPr>
          <w:rFonts w:asciiTheme="minorHAnsi" w:hAnsiTheme="minorHAnsi"/>
          <w:szCs w:val="22"/>
          <w:lang w:val="en-US"/>
        </w:rPr>
        <w:t>Agricultural  Sciences</w:t>
      </w:r>
      <w:proofErr w:type="gramEnd"/>
      <w:r w:rsidRPr="00C65009">
        <w:rPr>
          <w:rFonts w:asciiTheme="minorHAnsi" w:hAnsiTheme="minorHAnsi"/>
          <w:szCs w:val="22"/>
          <w:lang w:val="en-US"/>
        </w:rPr>
        <w:t xml:space="preserve"> and Veterinary Medicine – </w:t>
      </w:r>
      <w:proofErr w:type="spellStart"/>
      <w:r w:rsidRPr="00C65009">
        <w:rPr>
          <w:rFonts w:asciiTheme="minorHAnsi" w:hAnsiTheme="minorHAnsi"/>
          <w:szCs w:val="22"/>
          <w:lang w:val="en-US"/>
        </w:rPr>
        <w:t>Cluj</w:t>
      </w:r>
      <w:proofErr w:type="spellEnd"/>
      <w:r w:rsidRPr="00C65009">
        <w:rPr>
          <w:rFonts w:asciiTheme="minorHAnsi" w:hAnsiTheme="minorHAnsi"/>
          <w:szCs w:val="22"/>
          <w:lang w:val="en-US"/>
        </w:rPr>
        <w:t xml:space="preserve">  </w:t>
      </w:r>
      <w:proofErr w:type="spellStart"/>
      <w:r w:rsidRPr="00C65009">
        <w:rPr>
          <w:rFonts w:asciiTheme="minorHAnsi" w:hAnsiTheme="minorHAnsi"/>
          <w:szCs w:val="22"/>
          <w:lang w:val="en-US"/>
        </w:rPr>
        <w:t>Napoca</w:t>
      </w:r>
      <w:proofErr w:type="spellEnd"/>
      <w:r w:rsidRPr="00C65009">
        <w:rPr>
          <w:rFonts w:asciiTheme="minorHAnsi" w:hAnsiTheme="minorHAnsi"/>
          <w:szCs w:val="22"/>
          <w:lang w:val="en-US"/>
        </w:rPr>
        <w:t xml:space="preserve">, Romania  </w:t>
      </w:r>
    </w:p>
    <w:p w14:paraId="44FF08D0" w14:textId="77777777" w:rsidR="003B015B" w:rsidRPr="00C65009" w:rsidRDefault="005E0B04" w:rsidP="00D206B7">
      <w:pPr>
        <w:pStyle w:val="PlainText"/>
        <w:jc w:val="both"/>
        <w:rPr>
          <w:rFonts w:asciiTheme="minorHAnsi" w:hAnsiTheme="minorHAnsi"/>
          <w:szCs w:val="22"/>
          <w:lang w:val="en-US"/>
        </w:rPr>
      </w:pPr>
      <w:r w:rsidRPr="00C65009">
        <w:rPr>
          <w:rFonts w:asciiTheme="minorHAnsi" w:hAnsiTheme="minorHAnsi"/>
          <w:szCs w:val="22"/>
          <w:lang w:val="en-US"/>
        </w:rPr>
        <w:t xml:space="preserve">Society for Territorial and Environmental Prosperity </w:t>
      </w:r>
      <w:r w:rsidR="0091089D" w:rsidRPr="00C65009">
        <w:rPr>
          <w:rFonts w:asciiTheme="minorHAnsi" w:hAnsiTheme="minorHAnsi"/>
          <w:szCs w:val="22"/>
          <w:lang w:val="en-US"/>
        </w:rPr>
        <w:t xml:space="preserve">STEP, Bulgaria  </w:t>
      </w:r>
    </w:p>
    <w:p w14:paraId="0701E5B0" w14:textId="77777777" w:rsidR="003B015B" w:rsidRPr="00C65009" w:rsidRDefault="0091089D" w:rsidP="00D206B7">
      <w:pPr>
        <w:pStyle w:val="PlainText"/>
        <w:jc w:val="both"/>
        <w:rPr>
          <w:rFonts w:asciiTheme="minorHAnsi" w:hAnsiTheme="minorHAnsi"/>
          <w:szCs w:val="22"/>
          <w:lang w:val="en-US"/>
        </w:rPr>
      </w:pPr>
      <w:r w:rsidRPr="00C65009">
        <w:rPr>
          <w:rFonts w:asciiTheme="minorHAnsi" w:hAnsiTheme="minorHAnsi"/>
          <w:szCs w:val="22"/>
          <w:lang w:val="en-US"/>
        </w:rPr>
        <w:t>County A</w:t>
      </w:r>
      <w:r w:rsidR="005E0B04" w:rsidRPr="00C65009">
        <w:rPr>
          <w:rFonts w:asciiTheme="minorHAnsi" w:hAnsiTheme="minorHAnsi"/>
          <w:szCs w:val="22"/>
          <w:lang w:val="en-US"/>
        </w:rPr>
        <w:t xml:space="preserve">dministrative Board of </w:t>
      </w:r>
      <w:proofErr w:type="spellStart"/>
      <w:r w:rsidR="005E0B04" w:rsidRPr="00C65009">
        <w:rPr>
          <w:rFonts w:asciiTheme="minorHAnsi" w:hAnsiTheme="minorHAnsi"/>
          <w:szCs w:val="22"/>
          <w:lang w:val="en-US"/>
        </w:rPr>
        <w:t>Västra</w:t>
      </w:r>
      <w:proofErr w:type="spellEnd"/>
      <w:r w:rsidR="005E0B04" w:rsidRPr="00C65009">
        <w:rPr>
          <w:rFonts w:asciiTheme="minorHAnsi" w:hAnsiTheme="minorHAnsi"/>
          <w:szCs w:val="22"/>
          <w:lang w:val="en-US"/>
        </w:rPr>
        <w:t xml:space="preserve"> </w:t>
      </w:r>
      <w:proofErr w:type="spellStart"/>
      <w:r w:rsidRPr="00C65009">
        <w:rPr>
          <w:rFonts w:asciiTheme="minorHAnsi" w:hAnsiTheme="minorHAnsi"/>
          <w:szCs w:val="22"/>
          <w:lang w:val="en-US"/>
        </w:rPr>
        <w:t>Götaland</w:t>
      </w:r>
      <w:proofErr w:type="spellEnd"/>
      <w:r w:rsidRPr="00C65009">
        <w:rPr>
          <w:rFonts w:asciiTheme="minorHAnsi" w:hAnsiTheme="minorHAnsi"/>
          <w:szCs w:val="22"/>
          <w:lang w:val="en-US"/>
        </w:rPr>
        <w:t xml:space="preserve">, Sweden  </w:t>
      </w:r>
    </w:p>
    <w:p w14:paraId="09384332" w14:textId="2F19D791" w:rsidR="005404E2" w:rsidRDefault="0091089D" w:rsidP="00D206B7">
      <w:pPr>
        <w:pStyle w:val="PlainText"/>
        <w:jc w:val="both"/>
        <w:rPr>
          <w:rFonts w:asciiTheme="minorHAnsi" w:hAnsiTheme="minorHAnsi"/>
          <w:szCs w:val="22"/>
          <w:lang w:val="en-US"/>
        </w:rPr>
      </w:pPr>
      <w:r w:rsidRPr="00C65009">
        <w:rPr>
          <w:rFonts w:asciiTheme="minorHAnsi" w:hAnsiTheme="minorHAnsi"/>
          <w:szCs w:val="22"/>
          <w:lang w:val="en-US"/>
        </w:rPr>
        <w:t>Application des Sci</w:t>
      </w:r>
      <w:r w:rsidR="00D206B7">
        <w:rPr>
          <w:rFonts w:asciiTheme="minorHAnsi" w:hAnsiTheme="minorHAnsi"/>
          <w:szCs w:val="22"/>
          <w:lang w:val="en-US"/>
        </w:rPr>
        <w:t xml:space="preserve">ences </w:t>
      </w:r>
      <w:r w:rsidR="005E0B04" w:rsidRPr="00C65009">
        <w:rPr>
          <w:rFonts w:asciiTheme="minorHAnsi" w:hAnsiTheme="minorHAnsi"/>
          <w:szCs w:val="22"/>
          <w:lang w:val="en-US"/>
        </w:rPr>
        <w:t xml:space="preserve">de </w:t>
      </w:r>
      <w:proofErr w:type="spellStart"/>
      <w:r w:rsidR="005E0B04" w:rsidRPr="00C65009">
        <w:rPr>
          <w:rFonts w:asciiTheme="minorHAnsi" w:hAnsiTheme="minorHAnsi"/>
          <w:szCs w:val="22"/>
          <w:lang w:val="en-US"/>
        </w:rPr>
        <w:t>l‘Action</w:t>
      </w:r>
      <w:proofErr w:type="spellEnd"/>
      <w:r w:rsidR="005E0B04" w:rsidRPr="00C65009">
        <w:rPr>
          <w:rFonts w:asciiTheme="minorHAnsi" w:hAnsiTheme="minorHAnsi"/>
          <w:szCs w:val="22"/>
          <w:lang w:val="en-US"/>
        </w:rPr>
        <w:t xml:space="preserve"> </w:t>
      </w:r>
      <w:proofErr w:type="spellStart"/>
      <w:r w:rsidR="005E0B04" w:rsidRPr="00C65009">
        <w:rPr>
          <w:rFonts w:asciiTheme="minorHAnsi" w:hAnsiTheme="minorHAnsi"/>
          <w:szCs w:val="22"/>
          <w:lang w:val="en-US"/>
        </w:rPr>
        <w:t>AScA</w:t>
      </w:r>
      <w:proofErr w:type="spellEnd"/>
      <w:r w:rsidR="005E0B04" w:rsidRPr="00C65009">
        <w:rPr>
          <w:rFonts w:asciiTheme="minorHAnsi" w:hAnsiTheme="minorHAnsi"/>
          <w:szCs w:val="22"/>
          <w:lang w:val="en-US"/>
        </w:rPr>
        <w:t>, France</w:t>
      </w:r>
      <w:r w:rsidRPr="00C65009">
        <w:rPr>
          <w:rFonts w:asciiTheme="minorHAnsi" w:hAnsiTheme="minorHAnsi"/>
          <w:szCs w:val="22"/>
          <w:lang w:val="en-US"/>
        </w:rPr>
        <w:t xml:space="preserve"> </w:t>
      </w:r>
    </w:p>
    <w:p w14:paraId="6ED54768" w14:textId="6B668BBC" w:rsidR="003B015B" w:rsidRPr="00C65009" w:rsidRDefault="005404E2" w:rsidP="00D206B7">
      <w:pPr>
        <w:pStyle w:val="PlainText"/>
        <w:jc w:val="both"/>
        <w:rPr>
          <w:rFonts w:asciiTheme="minorHAnsi" w:hAnsiTheme="minorHAnsi"/>
          <w:szCs w:val="22"/>
          <w:lang w:val="en-US"/>
        </w:rPr>
      </w:pPr>
      <w:r>
        <w:rPr>
          <w:rFonts w:asciiTheme="minorHAnsi" w:hAnsiTheme="minorHAnsi"/>
          <w:szCs w:val="22"/>
          <w:lang w:val="en-US"/>
        </w:rPr>
        <w:t xml:space="preserve">Institute of Technology </w:t>
      </w:r>
      <w:proofErr w:type="gramStart"/>
      <w:r>
        <w:rPr>
          <w:rFonts w:asciiTheme="minorHAnsi" w:hAnsiTheme="minorHAnsi"/>
          <w:szCs w:val="22"/>
          <w:lang w:val="en-US"/>
        </w:rPr>
        <w:t>Sligo</w:t>
      </w:r>
      <w:r w:rsidR="0091089D" w:rsidRPr="00C65009">
        <w:rPr>
          <w:rFonts w:asciiTheme="minorHAnsi" w:hAnsiTheme="minorHAnsi"/>
          <w:szCs w:val="22"/>
          <w:lang w:val="en-US"/>
        </w:rPr>
        <w:t xml:space="preserve">,  </w:t>
      </w:r>
      <w:r>
        <w:rPr>
          <w:rFonts w:asciiTheme="minorHAnsi" w:hAnsiTheme="minorHAnsi"/>
          <w:szCs w:val="22"/>
          <w:lang w:val="en-US"/>
        </w:rPr>
        <w:t>Centre</w:t>
      </w:r>
      <w:proofErr w:type="gramEnd"/>
      <w:r>
        <w:rPr>
          <w:rFonts w:asciiTheme="minorHAnsi" w:hAnsiTheme="minorHAnsi"/>
          <w:szCs w:val="22"/>
          <w:lang w:val="en-US"/>
        </w:rPr>
        <w:t xml:space="preserve"> for Environmental Research Innovation and Sustainability</w:t>
      </w:r>
      <w:r w:rsidR="0091089D" w:rsidRPr="00C65009">
        <w:rPr>
          <w:rFonts w:asciiTheme="minorHAnsi" w:hAnsiTheme="minorHAnsi"/>
          <w:szCs w:val="22"/>
          <w:lang w:val="en-US"/>
        </w:rPr>
        <w:t xml:space="preserve">, Ireland  </w:t>
      </w:r>
    </w:p>
    <w:p w14:paraId="07216303" w14:textId="77777777" w:rsidR="003B015B" w:rsidRPr="00C65009" w:rsidRDefault="0091089D" w:rsidP="00D206B7">
      <w:pPr>
        <w:pStyle w:val="PlainText"/>
        <w:jc w:val="both"/>
        <w:rPr>
          <w:rFonts w:asciiTheme="minorHAnsi" w:hAnsiTheme="minorHAnsi"/>
          <w:szCs w:val="22"/>
          <w:lang w:val="en-US"/>
        </w:rPr>
      </w:pPr>
      <w:r w:rsidRPr="00C65009">
        <w:rPr>
          <w:rFonts w:asciiTheme="minorHAnsi" w:hAnsiTheme="minorHAnsi"/>
          <w:szCs w:val="22"/>
          <w:lang w:val="en-US"/>
        </w:rPr>
        <w:t>University of</w:t>
      </w:r>
      <w:r w:rsidR="003B015B" w:rsidRPr="00C65009">
        <w:rPr>
          <w:rFonts w:asciiTheme="minorHAnsi" w:hAnsiTheme="minorHAnsi"/>
          <w:szCs w:val="22"/>
          <w:lang w:val="en-US"/>
        </w:rPr>
        <w:t xml:space="preserve"> </w:t>
      </w:r>
      <w:r w:rsidRPr="00C65009">
        <w:rPr>
          <w:rFonts w:asciiTheme="minorHAnsi" w:hAnsiTheme="minorHAnsi"/>
          <w:szCs w:val="22"/>
          <w:lang w:val="en-US"/>
        </w:rPr>
        <w:t xml:space="preserve">Thessaly - Department of </w:t>
      </w:r>
      <w:proofErr w:type="gramStart"/>
      <w:r w:rsidRPr="00C65009">
        <w:rPr>
          <w:rFonts w:asciiTheme="minorHAnsi" w:hAnsiTheme="minorHAnsi"/>
          <w:szCs w:val="22"/>
          <w:lang w:val="en-US"/>
        </w:rPr>
        <w:t>planning  and</w:t>
      </w:r>
      <w:proofErr w:type="gramEnd"/>
      <w:r w:rsidRPr="00C65009">
        <w:rPr>
          <w:rFonts w:asciiTheme="minorHAnsi" w:hAnsiTheme="minorHAnsi"/>
          <w:szCs w:val="22"/>
          <w:lang w:val="en-US"/>
        </w:rPr>
        <w:t xml:space="preserve"> regional  development, Greece  </w:t>
      </w:r>
    </w:p>
    <w:p w14:paraId="26E011E1" w14:textId="77777777" w:rsidR="003B015B" w:rsidRPr="00C65009" w:rsidRDefault="0091089D" w:rsidP="00D206B7">
      <w:pPr>
        <w:pStyle w:val="PlainText"/>
        <w:jc w:val="both"/>
        <w:rPr>
          <w:rFonts w:asciiTheme="minorHAnsi" w:hAnsiTheme="minorHAnsi"/>
          <w:szCs w:val="22"/>
          <w:lang w:val="en-US"/>
        </w:rPr>
      </w:pPr>
      <w:r w:rsidRPr="00C65009">
        <w:rPr>
          <w:rFonts w:asciiTheme="minorHAnsi" w:hAnsiTheme="minorHAnsi"/>
          <w:szCs w:val="22"/>
          <w:lang w:val="en-US"/>
        </w:rPr>
        <w:t xml:space="preserve">University of Helsinki – </w:t>
      </w:r>
      <w:r w:rsidR="003B015B" w:rsidRPr="00C65009">
        <w:rPr>
          <w:rFonts w:asciiTheme="minorHAnsi" w:hAnsiTheme="minorHAnsi"/>
          <w:szCs w:val="22"/>
          <w:lang w:val="en-US"/>
        </w:rPr>
        <w:t>D</w:t>
      </w:r>
      <w:r w:rsidRPr="00C65009">
        <w:rPr>
          <w:rFonts w:asciiTheme="minorHAnsi" w:hAnsiTheme="minorHAnsi"/>
          <w:szCs w:val="22"/>
          <w:lang w:val="en-US"/>
        </w:rPr>
        <w:t xml:space="preserve">epartment </w:t>
      </w:r>
      <w:proofErr w:type="gramStart"/>
      <w:r w:rsidRPr="00C65009">
        <w:rPr>
          <w:rFonts w:asciiTheme="minorHAnsi" w:hAnsiTheme="minorHAnsi"/>
          <w:szCs w:val="22"/>
          <w:lang w:val="en-US"/>
        </w:rPr>
        <w:t>of  Agricultural</w:t>
      </w:r>
      <w:proofErr w:type="gramEnd"/>
      <w:r w:rsidRPr="00C65009">
        <w:rPr>
          <w:rFonts w:asciiTheme="minorHAnsi" w:hAnsiTheme="minorHAnsi"/>
          <w:szCs w:val="22"/>
          <w:lang w:val="en-US"/>
        </w:rPr>
        <w:t xml:space="preserve"> Sciences, Finland  </w:t>
      </w:r>
    </w:p>
    <w:p w14:paraId="6CC10E47" w14:textId="02540C10" w:rsidR="006C5B9A" w:rsidRDefault="0091089D" w:rsidP="00B30EEB">
      <w:pPr>
        <w:pStyle w:val="PlainText"/>
        <w:tabs>
          <w:tab w:val="center" w:pos="4819"/>
        </w:tabs>
        <w:jc w:val="both"/>
        <w:rPr>
          <w:rFonts w:asciiTheme="minorHAnsi" w:hAnsiTheme="minorHAnsi"/>
          <w:szCs w:val="22"/>
          <w:lang w:val="en-US"/>
        </w:rPr>
      </w:pPr>
      <w:r w:rsidRPr="00C65009">
        <w:rPr>
          <w:rFonts w:asciiTheme="minorHAnsi" w:hAnsiTheme="minorHAnsi"/>
          <w:szCs w:val="22"/>
          <w:lang w:val="en-US"/>
        </w:rPr>
        <w:t xml:space="preserve">Local action  group LAG 5, Croatia  </w:t>
      </w:r>
      <w:r w:rsidR="00B30EEB">
        <w:rPr>
          <w:rFonts w:asciiTheme="minorHAnsi" w:hAnsiTheme="minorHAnsi"/>
          <w:szCs w:val="22"/>
          <w:lang w:val="en-US"/>
        </w:rPr>
        <w:tab/>
      </w:r>
    </w:p>
    <w:p w14:paraId="4D255403" w14:textId="77777777" w:rsidR="006C5B9A" w:rsidRDefault="0091089D" w:rsidP="00D206B7">
      <w:pPr>
        <w:pStyle w:val="PlainText"/>
        <w:jc w:val="both"/>
        <w:rPr>
          <w:rFonts w:asciiTheme="minorHAnsi" w:hAnsiTheme="minorHAnsi"/>
          <w:szCs w:val="22"/>
          <w:lang w:val="en-US"/>
        </w:rPr>
      </w:pPr>
      <w:r w:rsidRPr="00C65009">
        <w:rPr>
          <w:rFonts w:asciiTheme="minorHAnsi" w:hAnsiTheme="minorHAnsi"/>
          <w:szCs w:val="22"/>
          <w:lang w:val="en-US"/>
        </w:rPr>
        <w:t xml:space="preserve">Conservatoire </w:t>
      </w:r>
      <w:proofErr w:type="spellStart"/>
      <w:proofErr w:type="gramStart"/>
      <w:r w:rsidRPr="00C65009">
        <w:rPr>
          <w:rFonts w:asciiTheme="minorHAnsi" w:hAnsiTheme="minorHAnsi"/>
          <w:szCs w:val="22"/>
          <w:lang w:val="en-US"/>
        </w:rPr>
        <w:t>Espaces</w:t>
      </w:r>
      <w:proofErr w:type="spellEnd"/>
      <w:r w:rsidRPr="00C65009">
        <w:rPr>
          <w:rFonts w:asciiTheme="minorHAnsi" w:hAnsiTheme="minorHAnsi"/>
          <w:szCs w:val="22"/>
          <w:lang w:val="en-US"/>
        </w:rPr>
        <w:t xml:space="preserve">  </w:t>
      </w:r>
      <w:proofErr w:type="spellStart"/>
      <w:r w:rsidRPr="00C65009">
        <w:rPr>
          <w:rFonts w:asciiTheme="minorHAnsi" w:hAnsiTheme="minorHAnsi"/>
          <w:szCs w:val="22"/>
          <w:lang w:val="en-US"/>
        </w:rPr>
        <w:t>Naturels</w:t>
      </w:r>
      <w:proofErr w:type="spellEnd"/>
      <w:proofErr w:type="gramEnd"/>
      <w:r w:rsidRPr="00C65009">
        <w:rPr>
          <w:rFonts w:asciiTheme="minorHAnsi" w:hAnsiTheme="minorHAnsi"/>
          <w:szCs w:val="22"/>
          <w:lang w:val="en-US"/>
        </w:rPr>
        <w:t xml:space="preserve"> Languedoc-Roussillon, France  </w:t>
      </w:r>
    </w:p>
    <w:p w14:paraId="7D1AA985" w14:textId="2C14E157" w:rsidR="0091089D" w:rsidRPr="00C65009" w:rsidRDefault="0091089D" w:rsidP="00D206B7">
      <w:pPr>
        <w:pStyle w:val="PlainText"/>
        <w:jc w:val="both"/>
        <w:rPr>
          <w:rFonts w:asciiTheme="minorHAnsi" w:hAnsiTheme="minorHAnsi"/>
          <w:szCs w:val="22"/>
          <w:lang w:val="en-US"/>
        </w:rPr>
      </w:pPr>
      <w:proofErr w:type="spellStart"/>
      <w:r w:rsidRPr="00C65009">
        <w:rPr>
          <w:rFonts w:asciiTheme="minorHAnsi" w:hAnsiTheme="minorHAnsi"/>
          <w:szCs w:val="22"/>
          <w:lang w:val="en-US"/>
        </w:rPr>
        <w:t>Fundación</w:t>
      </w:r>
      <w:proofErr w:type="spellEnd"/>
      <w:r w:rsidRPr="00C65009">
        <w:rPr>
          <w:rFonts w:asciiTheme="minorHAnsi" w:hAnsiTheme="minorHAnsi"/>
          <w:szCs w:val="22"/>
          <w:lang w:val="en-US"/>
        </w:rPr>
        <w:t xml:space="preserve"> </w:t>
      </w:r>
      <w:proofErr w:type="spellStart"/>
      <w:r w:rsidRPr="00C65009">
        <w:rPr>
          <w:rFonts w:asciiTheme="minorHAnsi" w:hAnsiTheme="minorHAnsi"/>
          <w:szCs w:val="22"/>
          <w:lang w:val="en-US"/>
        </w:rPr>
        <w:t>entretantos</w:t>
      </w:r>
      <w:proofErr w:type="spellEnd"/>
      <w:r w:rsidRPr="00C65009">
        <w:rPr>
          <w:rFonts w:asciiTheme="minorHAnsi" w:hAnsiTheme="minorHAnsi"/>
          <w:szCs w:val="22"/>
          <w:lang w:val="en-US"/>
        </w:rPr>
        <w:t>, Spain</w:t>
      </w:r>
    </w:p>
    <w:p w14:paraId="02E649C8" w14:textId="77777777" w:rsidR="00AB694D" w:rsidRDefault="00AB694D" w:rsidP="00D206B7">
      <w:pPr>
        <w:pStyle w:val="PlainText"/>
        <w:jc w:val="both"/>
        <w:rPr>
          <w:rFonts w:asciiTheme="minorHAnsi" w:hAnsiTheme="minorHAnsi"/>
          <w:szCs w:val="22"/>
          <w:lang w:val="en-US"/>
        </w:rPr>
      </w:pPr>
    </w:p>
    <w:p w14:paraId="3F7D5AE4" w14:textId="77777777" w:rsidR="004B2BF1" w:rsidRPr="00C65009" w:rsidRDefault="004B2BF1" w:rsidP="00D206B7">
      <w:pPr>
        <w:pStyle w:val="PlainText"/>
        <w:jc w:val="both"/>
        <w:rPr>
          <w:rFonts w:asciiTheme="minorHAnsi" w:hAnsiTheme="minorHAnsi"/>
          <w:szCs w:val="22"/>
          <w:lang w:val="en-US"/>
        </w:rPr>
      </w:pPr>
    </w:p>
    <w:sectPr w:rsidR="004B2BF1" w:rsidRPr="00C65009" w:rsidSect="008A4648">
      <w:headerReference w:type="default" r:id="rId8"/>
      <w:footerReference w:type="default" r:id="rId9"/>
      <w:pgSz w:w="11906" w:h="16838"/>
      <w:pgMar w:top="1531" w:right="1134" w:bottom="15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1BC6" w14:textId="77777777" w:rsidR="00703392" w:rsidRDefault="00703392" w:rsidP="0008798B">
      <w:pPr>
        <w:spacing w:after="0" w:line="240" w:lineRule="auto"/>
      </w:pPr>
      <w:r>
        <w:separator/>
      </w:r>
    </w:p>
  </w:endnote>
  <w:endnote w:type="continuationSeparator" w:id="0">
    <w:p w14:paraId="7538C67D" w14:textId="77777777" w:rsidR="00703392" w:rsidRDefault="00703392" w:rsidP="0008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37E5" w14:textId="2F3678C9" w:rsidR="0060585E" w:rsidRDefault="002574D3" w:rsidP="0060585E">
    <w:pPr>
      <w:pStyle w:val="Footer"/>
      <w:jc w:val="right"/>
    </w:pPr>
    <w:r>
      <w:rPr>
        <w:noProof/>
        <w:lang w:val="en-IE" w:eastAsia="en-IE"/>
      </w:rPr>
      <w:drawing>
        <wp:anchor distT="0" distB="0" distL="114300" distR="114300" simplePos="0" relativeHeight="251664384" behindDoc="0" locked="0" layoutInCell="1" allowOverlap="1" wp14:anchorId="5B861380" wp14:editId="2A04A475">
          <wp:simplePos x="0" y="0"/>
          <wp:positionH relativeFrom="margin">
            <wp:posOffset>5128260</wp:posOffset>
          </wp:positionH>
          <wp:positionV relativeFrom="margin">
            <wp:posOffset>8792845</wp:posOffset>
          </wp:positionV>
          <wp:extent cx="962025" cy="6832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83260"/>
                  </a:xfrm>
                  <a:prstGeom prst="rect">
                    <a:avLst/>
                  </a:prstGeom>
                  <a:noFill/>
                </pic:spPr>
              </pic:pic>
            </a:graphicData>
          </a:graphic>
          <wp14:sizeRelH relativeFrom="margin">
            <wp14:pctWidth>0</wp14:pctWidth>
          </wp14:sizeRelH>
          <wp14:sizeRelV relativeFrom="margin">
            <wp14:pctHeight>0</wp14:pctHeight>
          </wp14:sizeRelV>
        </wp:anchor>
      </w:drawing>
    </w:r>
    <w:r w:rsidRPr="0060585E">
      <w:rPr>
        <w:noProof/>
        <w:lang w:val="en-IE" w:eastAsia="en-IE"/>
      </w:rPr>
      <mc:AlternateContent>
        <mc:Choice Requires="wps">
          <w:drawing>
            <wp:anchor distT="0" distB="0" distL="114300" distR="114300" simplePos="0" relativeHeight="251659264" behindDoc="0" locked="0" layoutInCell="1" allowOverlap="1" wp14:anchorId="0168C6BF" wp14:editId="57C48A90">
              <wp:simplePos x="0" y="0"/>
              <wp:positionH relativeFrom="column">
                <wp:posOffset>984885</wp:posOffset>
              </wp:positionH>
              <wp:positionV relativeFrom="paragraph">
                <wp:posOffset>14605</wp:posOffset>
              </wp:positionV>
              <wp:extent cx="4057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3985"/>
                      </a:xfrm>
                      <a:prstGeom prst="rect">
                        <a:avLst/>
                      </a:prstGeom>
                      <a:solidFill>
                        <a:srgbClr val="FFFFFF"/>
                      </a:solidFill>
                      <a:ln w="9525">
                        <a:noFill/>
                        <a:miter lim="800000"/>
                        <a:headEnd/>
                        <a:tailEnd/>
                      </a:ln>
                    </wps:spPr>
                    <wps:txbx>
                      <w:txbxContent>
                        <w:p w14:paraId="68C8F9BC" w14:textId="2BF63B76" w:rsidR="0060585E" w:rsidRPr="0060585E" w:rsidRDefault="0060585E" w:rsidP="0060585E">
                          <w:pPr>
                            <w:rPr>
                              <w:sz w:val="20"/>
                              <w:szCs w:val="20"/>
                              <w:lang w:val="en-IE"/>
                            </w:rPr>
                          </w:pPr>
                          <w:r w:rsidRPr="0060585E">
                            <w:rPr>
                              <w:sz w:val="20"/>
                              <w:szCs w:val="20"/>
                              <w:lang w:val="en-IE"/>
                            </w:rPr>
                            <w:t>The project is funded by the Horizon 2020 Framework Programme of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8C6BF" id="_x0000_t202" coordsize="21600,21600" o:spt="202" path="m,l,21600r21600,l21600,xe">
              <v:stroke joinstyle="miter"/>
              <v:path gradientshapeok="t" o:connecttype="rect"/>
            </v:shapetype>
            <v:shape id="Text Box 2" o:spid="_x0000_s1026" type="#_x0000_t202" style="position:absolute;left:0;text-align:left;margin-left:77.55pt;margin-top:1.15pt;width:3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YaIg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" stroked="f">
              <v:textbox style="mso-fit-shape-to-text:t">
                <w:txbxContent>
                  <w:p w14:paraId="68C8F9BC" w14:textId="2BF63B76" w:rsidR="0060585E" w:rsidRPr="0060585E" w:rsidRDefault="0060585E" w:rsidP="0060585E">
                    <w:pPr>
                      <w:rPr>
                        <w:sz w:val="20"/>
                        <w:szCs w:val="20"/>
                        <w:lang w:val="en-IE"/>
                      </w:rPr>
                    </w:pPr>
                    <w:r w:rsidRPr="0060585E">
                      <w:rPr>
                        <w:sz w:val="20"/>
                        <w:szCs w:val="20"/>
                        <w:lang w:val="en-IE"/>
                      </w:rPr>
                      <w:t>The project is funded by the Horizon 2020 Framework Programme of the European Union</w:t>
                    </w:r>
                  </w:p>
                </w:txbxContent>
              </v:textbox>
            </v:shape>
          </w:pict>
        </mc:Fallback>
      </mc:AlternateContent>
    </w:r>
    <w:r w:rsidR="0060585E">
      <w:rPr>
        <w:noProof/>
        <w:lang w:val="en-IE" w:eastAsia="en-IE"/>
      </w:rPr>
      <w:drawing>
        <wp:anchor distT="0" distB="0" distL="114300" distR="114300" simplePos="0" relativeHeight="251660288" behindDoc="0" locked="0" layoutInCell="1" allowOverlap="1" wp14:anchorId="6BCEFA05" wp14:editId="2D99B44B">
          <wp:simplePos x="0" y="0"/>
          <wp:positionH relativeFrom="margin">
            <wp:posOffset>-5715</wp:posOffset>
          </wp:positionH>
          <wp:positionV relativeFrom="margin">
            <wp:posOffset>8860155</wp:posOffset>
          </wp:positionV>
          <wp:extent cx="923925" cy="615950"/>
          <wp:effectExtent l="0" t="0" r="9525" b="0"/>
          <wp:wrapSquare wrapText="bothSides"/>
          <wp:docPr id="11" name="Picture 11" descr="C:\Users\jmoran\Documents\sligoIT\Research\HNV LINK\Dissemination\HNVLINK logo\EU logo en\eu_flag-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oran\Documents\sligoIT\Research\HNV LINK\Dissemination\HNVLINK logo\EU logo en\eu_flag-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85E">
      <w:rPr>
        <w:noProof/>
        <w:lang w:val="en-IE" w:eastAsia="en-IE"/>
      </w:rPr>
      <w:t xml:space="preserve">      </w:t>
    </w:r>
  </w:p>
  <w:p w14:paraId="00626426" w14:textId="4FB7C001" w:rsidR="0008798B" w:rsidRDefault="0008798B" w:rsidP="000879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C54B" w14:textId="77777777" w:rsidR="00703392" w:rsidRDefault="00703392" w:rsidP="0008798B">
      <w:pPr>
        <w:spacing w:after="0" w:line="240" w:lineRule="auto"/>
      </w:pPr>
      <w:r>
        <w:separator/>
      </w:r>
    </w:p>
  </w:footnote>
  <w:footnote w:type="continuationSeparator" w:id="0">
    <w:p w14:paraId="7A8A352E" w14:textId="77777777" w:rsidR="00703392" w:rsidRDefault="00703392" w:rsidP="0008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03946" w14:textId="655120DC" w:rsidR="007D2DA2" w:rsidRDefault="00B30EEB" w:rsidP="00B655E3">
    <w:pPr>
      <w:pStyle w:val="Header"/>
      <w:jc w:val="both"/>
    </w:pPr>
    <w:r>
      <w:rPr>
        <w:noProof/>
        <w:lang w:val="en-IE" w:eastAsia="en-IE"/>
      </w:rPr>
      <w:drawing>
        <wp:anchor distT="0" distB="0" distL="114300" distR="114300" simplePos="0" relativeHeight="251663360" behindDoc="0" locked="0" layoutInCell="1" allowOverlap="1" wp14:anchorId="13A1E321" wp14:editId="74667428">
          <wp:simplePos x="0" y="0"/>
          <wp:positionH relativeFrom="margin">
            <wp:posOffset>3528060</wp:posOffset>
          </wp:positionH>
          <wp:positionV relativeFrom="margin">
            <wp:posOffset>-659765</wp:posOffset>
          </wp:positionV>
          <wp:extent cx="2619375" cy="4203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pic:spPr>
              </pic:pic>
            </a:graphicData>
          </a:graphic>
          <wp14:sizeRelH relativeFrom="margin">
            <wp14:pctWidth>0</wp14:pctWidth>
          </wp14:sizeRelH>
          <wp14:sizeRelV relativeFrom="margin">
            <wp14:pctHeight>0</wp14:pctHeight>
          </wp14:sizeRelV>
        </wp:anchor>
      </w:drawing>
    </w:r>
    <w:r w:rsidRPr="0060585E">
      <w:rPr>
        <w:b/>
        <w:noProof/>
        <w:u w:val="single"/>
        <w:lang w:val="en-IE" w:eastAsia="en-IE"/>
      </w:rPr>
      <w:drawing>
        <wp:anchor distT="0" distB="0" distL="114300" distR="114300" simplePos="0" relativeHeight="251662336" behindDoc="0" locked="0" layoutInCell="1" allowOverlap="1" wp14:anchorId="0C267E17" wp14:editId="3D37AB40">
          <wp:simplePos x="0" y="0"/>
          <wp:positionH relativeFrom="margin">
            <wp:posOffset>-6350</wp:posOffset>
          </wp:positionH>
          <wp:positionV relativeFrom="margin">
            <wp:posOffset>-867410</wp:posOffset>
          </wp:positionV>
          <wp:extent cx="1363345" cy="790575"/>
          <wp:effectExtent l="0" t="0" r="825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790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4E"/>
    <w:rsid w:val="000851A4"/>
    <w:rsid w:val="0008798B"/>
    <w:rsid w:val="000A7448"/>
    <w:rsid w:val="00177FA3"/>
    <w:rsid w:val="00181CCC"/>
    <w:rsid w:val="001A73E7"/>
    <w:rsid w:val="002574D3"/>
    <w:rsid w:val="00267086"/>
    <w:rsid w:val="00287F1C"/>
    <w:rsid w:val="002C11BB"/>
    <w:rsid w:val="0033652E"/>
    <w:rsid w:val="00343E9E"/>
    <w:rsid w:val="003A54FB"/>
    <w:rsid w:val="003B015B"/>
    <w:rsid w:val="00400B63"/>
    <w:rsid w:val="004212A0"/>
    <w:rsid w:val="004B2BF1"/>
    <w:rsid w:val="005160E4"/>
    <w:rsid w:val="005404E2"/>
    <w:rsid w:val="00557363"/>
    <w:rsid w:val="00583215"/>
    <w:rsid w:val="0059530A"/>
    <w:rsid w:val="005D71C7"/>
    <w:rsid w:val="005E0B04"/>
    <w:rsid w:val="0060585E"/>
    <w:rsid w:val="00627469"/>
    <w:rsid w:val="00697F82"/>
    <w:rsid w:val="006C5B9A"/>
    <w:rsid w:val="006E3C28"/>
    <w:rsid w:val="0070016D"/>
    <w:rsid w:val="00703392"/>
    <w:rsid w:val="007112D6"/>
    <w:rsid w:val="00712BDA"/>
    <w:rsid w:val="007210B0"/>
    <w:rsid w:val="0072366F"/>
    <w:rsid w:val="007348EE"/>
    <w:rsid w:val="007A232A"/>
    <w:rsid w:val="007D2DA2"/>
    <w:rsid w:val="0084381F"/>
    <w:rsid w:val="0088308A"/>
    <w:rsid w:val="008A292E"/>
    <w:rsid w:val="008A4648"/>
    <w:rsid w:val="008D30A5"/>
    <w:rsid w:val="008F2AE6"/>
    <w:rsid w:val="0091089D"/>
    <w:rsid w:val="009139A4"/>
    <w:rsid w:val="00A72A32"/>
    <w:rsid w:val="00A92A92"/>
    <w:rsid w:val="00AB694D"/>
    <w:rsid w:val="00B30EEB"/>
    <w:rsid w:val="00B655E3"/>
    <w:rsid w:val="00B96C74"/>
    <w:rsid w:val="00BB5324"/>
    <w:rsid w:val="00C65009"/>
    <w:rsid w:val="00C72DEB"/>
    <w:rsid w:val="00D206B7"/>
    <w:rsid w:val="00D776CB"/>
    <w:rsid w:val="00D82847"/>
    <w:rsid w:val="00D86916"/>
    <w:rsid w:val="00DD3A51"/>
    <w:rsid w:val="00DF19E1"/>
    <w:rsid w:val="00E12810"/>
    <w:rsid w:val="00E72D4E"/>
    <w:rsid w:val="00EB5CB1"/>
    <w:rsid w:val="00F1079E"/>
    <w:rsid w:val="00F47D12"/>
    <w:rsid w:val="00F56ACE"/>
    <w:rsid w:val="00FA36C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18BBC"/>
  <w15:docId w15:val="{C6BF94B1-7173-4A72-B2FB-5B42F07D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89D"/>
    <w:rPr>
      <w:color w:val="0000FF"/>
      <w:u w:val="single"/>
    </w:rPr>
  </w:style>
  <w:style w:type="paragraph" w:styleId="PlainText">
    <w:name w:val="Plain Text"/>
    <w:basedOn w:val="Normal"/>
    <w:link w:val="PlainTextChar"/>
    <w:uiPriority w:val="99"/>
    <w:unhideWhenUsed/>
    <w:rsid w:val="009108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1089D"/>
    <w:rPr>
      <w:rFonts w:ascii="Calibri" w:hAnsi="Calibri"/>
      <w:szCs w:val="21"/>
    </w:rPr>
  </w:style>
  <w:style w:type="character" w:styleId="FollowedHyperlink">
    <w:name w:val="FollowedHyperlink"/>
    <w:basedOn w:val="DefaultParagraphFont"/>
    <w:uiPriority w:val="99"/>
    <w:semiHidden/>
    <w:unhideWhenUsed/>
    <w:rsid w:val="00F47D12"/>
    <w:rPr>
      <w:color w:val="954F72" w:themeColor="followedHyperlink"/>
      <w:u w:val="single"/>
    </w:rPr>
  </w:style>
  <w:style w:type="paragraph" w:styleId="BalloonText">
    <w:name w:val="Balloon Text"/>
    <w:basedOn w:val="Normal"/>
    <w:link w:val="BalloonTextChar"/>
    <w:uiPriority w:val="99"/>
    <w:semiHidden/>
    <w:unhideWhenUsed/>
    <w:rsid w:val="0008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98B"/>
    <w:rPr>
      <w:rFonts w:ascii="Tahoma" w:hAnsi="Tahoma" w:cs="Tahoma"/>
      <w:sz w:val="16"/>
      <w:szCs w:val="16"/>
    </w:rPr>
  </w:style>
  <w:style w:type="paragraph" w:styleId="Header">
    <w:name w:val="header"/>
    <w:basedOn w:val="Normal"/>
    <w:link w:val="HeaderChar"/>
    <w:uiPriority w:val="99"/>
    <w:unhideWhenUsed/>
    <w:rsid w:val="0008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98B"/>
  </w:style>
  <w:style w:type="paragraph" w:styleId="Footer">
    <w:name w:val="footer"/>
    <w:basedOn w:val="Normal"/>
    <w:link w:val="FooterChar"/>
    <w:uiPriority w:val="99"/>
    <w:unhideWhenUsed/>
    <w:rsid w:val="0008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414">
      <w:bodyDiv w:val="1"/>
      <w:marLeft w:val="0"/>
      <w:marRight w:val="0"/>
      <w:marTop w:val="0"/>
      <w:marBottom w:val="0"/>
      <w:divBdr>
        <w:top w:val="none" w:sz="0" w:space="0" w:color="auto"/>
        <w:left w:val="none" w:sz="0" w:space="0" w:color="auto"/>
        <w:bottom w:val="none" w:sz="0" w:space="0" w:color="auto"/>
        <w:right w:val="none" w:sz="0" w:space="0" w:color="auto"/>
      </w:divBdr>
    </w:div>
    <w:div w:id="628977166">
      <w:bodyDiv w:val="1"/>
      <w:marLeft w:val="0"/>
      <w:marRight w:val="0"/>
      <w:marTop w:val="0"/>
      <w:marBottom w:val="0"/>
      <w:divBdr>
        <w:top w:val="none" w:sz="0" w:space="0" w:color="auto"/>
        <w:left w:val="none" w:sz="0" w:space="0" w:color="auto"/>
        <w:bottom w:val="none" w:sz="0" w:space="0" w:color="auto"/>
        <w:right w:val="none" w:sz="0" w:space="0" w:color="auto"/>
      </w:divBdr>
    </w:div>
    <w:div w:id="1074624334">
      <w:bodyDiv w:val="1"/>
      <w:marLeft w:val="0"/>
      <w:marRight w:val="0"/>
      <w:marTop w:val="0"/>
      <w:marBottom w:val="0"/>
      <w:divBdr>
        <w:top w:val="none" w:sz="0" w:space="0" w:color="auto"/>
        <w:left w:val="none" w:sz="0" w:space="0" w:color="auto"/>
        <w:bottom w:val="none" w:sz="0" w:space="0" w:color="auto"/>
        <w:right w:val="none" w:sz="0" w:space="0" w:color="auto"/>
      </w:divBdr>
    </w:div>
    <w:div w:id="17554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igh-nature-value-farmlan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an.james@itsligo.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Herzon, Iryna</dc:creator>
  <cp:lastModifiedBy>Caroline</cp:lastModifiedBy>
  <cp:revision>2</cp:revision>
  <dcterms:created xsi:type="dcterms:W3CDTF">2016-05-18T14:57:00Z</dcterms:created>
  <dcterms:modified xsi:type="dcterms:W3CDTF">2016-05-18T14:57:00Z</dcterms:modified>
</cp:coreProperties>
</file>